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E7CC9" w:rsidRPr="00FE7CC9" w:rsidTr="00FE7CC9">
        <w:tc>
          <w:tcPr>
            <w:tcW w:w="9150" w:type="dxa"/>
            <w:shd w:val="clear" w:color="auto" w:fill="FFFFFF"/>
            <w:tcMar>
              <w:top w:w="0" w:type="dxa"/>
              <w:left w:w="450" w:type="dxa"/>
              <w:bottom w:w="240" w:type="dxa"/>
              <w:right w:w="450" w:type="dxa"/>
            </w:tcMar>
            <w:hideMark/>
          </w:tcPr>
          <w:p w:rsidR="00FE7CC9" w:rsidRPr="00FE7CC9" w:rsidRDefault="00FE7CC9" w:rsidP="00FE7CC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8F9FA"/>
              </w:rPr>
            </w:pPr>
            <w:bookmarkStart w:id="0" w:name="_GoBack"/>
            <w:bookmarkEnd w:id="0"/>
            <w:r w:rsidRPr="00FE7CC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8F9FA"/>
              </w:rPr>
              <w:t>I latticini collegati</w:t>
            </w:r>
            <w:r w:rsidRPr="00FE7CC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8F9FA"/>
              </w:rPr>
              <w:t xml:space="preserve"> alla morte precoce </w:t>
            </w:r>
          </w:p>
          <w:p w:rsidR="00FE7CC9" w:rsidRPr="00FE7CC9" w:rsidRDefault="00FE7CC9" w:rsidP="00FE7CC9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8F9FA"/>
              </w:rPr>
            </w:pPr>
            <w:r w:rsidRPr="00FE7CC9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8F9FA"/>
              </w:rPr>
              <w:t>12.2019</w:t>
            </w:r>
          </w:p>
          <w:p w:rsidR="00FE7CC9" w:rsidRDefault="00FE7CC9" w:rsidP="00FE7CC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</w:pP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secondo u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no studio pubblicato sul </w:t>
            </w:r>
            <w:proofErr w:type="spellStart"/>
            <w:r w:rsidRPr="00FE7CC9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8F9FA"/>
              </w:rPr>
              <w:t>British</w:t>
            </w:r>
            <w:proofErr w:type="spellEnd"/>
            <w:r w:rsidRPr="00FE7CC9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FE7CC9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8F9FA"/>
              </w:rPr>
              <w:t>Medical</w:t>
            </w:r>
            <w:proofErr w:type="spellEnd"/>
            <w:r w:rsidRPr="00FE7CC9">
              <w:rPr>
                <w:rFonts w:ascii="Arial" w:hAnsi="Arial" w:cs="Arial"/>
                <w:i/>
                <w:color w:val="222222"/>
                <w:sz w:val="24"/>
                <w:szCs w:val="24"/>
                <w:shd w:val="clear" w:color="auto" w:fill="F8F9FA"/>
              </w:rPr>
              <w:t xml:space="preserve"> Journal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, g</w:t>
            </w: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li adulti che cons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umano più latticini, rispetto a chi ne consuma pochi</w:t>
            </w: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, sono a ma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ggior rischio di morte precoce.</w:t>
            </w:r>
          </w:p>
          <w:p w:rsidR="00FE7CC9" w:rsidRDefault="00FE7CC9" w:rsidP="00FE7CC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</w:pP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Tra 217.755 partecipanti di tre grandi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studi di coorte</w:t>
            </w: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di Harvard,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il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Nurses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'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Health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Study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, </w:t>
            </w:r>
            <w:r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Nurses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'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Health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Study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II,</w:t>
            </w:r>
            <w:r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e</w:t>
            </w:r>
            <w:proofErr w:type="spellEnd"/>
            <w:r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 l’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Health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Professionals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 xml:space="preserve"> Follow-up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sz w:val="24"/>
                <w:szCs w:val="24"/>
                <w:lang w:eastAsia="it-IT"/>
              </w:rPr>
              <w:t>Study</w:t>
            </w:r>
            <w:proofErr w:type="spellEnd"/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,</w:t>
            </w:r>
          </w:p>
          <w:p w:rsidR="00FE7CC9" w:rsidRDefault="00FE7CC9" w:rsidP="00FE7CC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</w:pP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coloro che consumavano la maggior parte dei prodotti lattiero-caseari avevano il più alto rischio di mortalità totale, mortalità cardiovascolare e mortalità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per cancro</w:t>
            </w: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. </w:t>
            </w:r>
          </w:p>
          <w:p w:rsidR="00FE7CC9" w:rsidRDefault="00FE7CC9" w:rsidP="00FE7CC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</w:pP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I ricercatori hanno anche scoperto che quando i latticini vengono sostituiti con fagioli, cereali integrali o noci, il rischio di morte diminuisce. </w:t>
            </w:r>
          </w:p>
          <w:p w:rsidR="00FE7CC9" w:rsidRDefault="00FE7CC9" w:rsidP="00FE7CC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</w:pP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Quando il latte viene sostituito con carne rossa e trasformata, il rischio aumenta. </w:t>
            </w:r>
          </w:p>
          <w:p w:rsidR="00FE7CC9" w:rsidRPr="00FE7CC9" w:rsidRDefault="00FE7CC9" w:rsidP="00FE7C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4A4A4A"/>
                <w:sz w:val="24"/>
                <w:szCs w:val="24"/>
                <w:lang w:eastAsia="it-IT"/>
              </w:rPr>
            </w:pPr>
            <w:r w:rsidRPr="00FE7CC9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>La sostituzione della carne con prodotti lattiero-caseari può spiegare il motivo per cui alcuni studi hanno riscontrato un rischio ridotto di morte per consumo di latte. Tuttavia, la dieta più protettiva esclude sia la carne che i latticini.</w:t>
            </w:r>
          </w:p>
          <w:p w:rsidR="00FE7CC9" w:rsidRPr="00FE7CC9" w:rsidRDefault="00FE7CC9" w:rsidP="00FE7CC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A4A4A"/>
                <w:sz w:val="24"/>
                <w:szCs w:val="24"/>
                <w:lang w:eastAsia="it-IT"/>
              </w:rPr>
            </w:pPr>
            <w:proofErr w:type="spellStart"/>
            <w:r w:rsidRPr="00FE7CC9">
              <w:rPr>
                <w:rFonts w:ascii="Helvetica" w:eastAsia="Times New Roman" w:hAnsi="Helvetica" w:cs="Helvetica"/>
                <w:b/>
                <w:bCs/>
                <w:color w:val="4A4A4A"/>
                <w:sz w:val="24"/>
                <w:szCs w:val="24"/>
                <w:lang w:eastAsia="it-IT"/>
              </w:rPr>
              <w:t>References</w:t>
            </w:r>
            <w:proofErr w:type="spellEnd"/>
            <w:r w:rsidRPr="00FE7CC9">
              <w:rPr>
                <w:rFonts w:ascii="Helvetica" w:eastAsia="Times New Roman" w:hAnsi="Helvetica" w:cs="Helvetica"/>
                <w:color w:val="4A4A4A"/>
                <w:sz w:val="24"/>
                <w:szCs w:val="24"/>
                <w:lang w:eastAsia="it-IT"/>
              </w:rPr>
              <w:br/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Ding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M, Li J, Qi L, et al.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Associations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dairy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intake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with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risk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mortality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women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and men: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three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prospective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cohort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studies</w:t>
            </w:r>
            <w:proofErr w:type="spellEnd"/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. </w:t>
            </w:r>
            <w:r w:rsidRPr="00FE7CC9">
              <w:rPr>
                <w:rFonts w:ascii="Helvetica" w:eastAsia="Times New Roman" w:hAnsi="Helvetica" w:cs="Helvetica"/>
                <w:i/>
                <w:iCs/>
                <w:color w:val="4A4A4A"/>
                <w:sz w:val="24"/>
                <w:szCs w:val="24"/>
                <w:lang w:eastAsia="it-IT"/>
              </w:rPr>
              <w:t>BMJ</w:t>
            </w:r>
            <w:r w:rsidRPr="00FE7CC9">
              <w:rPr>
                <w:rFonts w:ascii="Helvetica" w:eastAsia="Times New Roman" w:hAnsi="Helvetica" w:cs="Helvetica"/>
                <w:i/>
                <w:color w:val="4A4A4A"/>
                <w:sz w:val="24"/>
                <w:szCs w:val="24"/>
                <w:lang w:eastAsia="it-IT"/>
              </w:rPr>
              <w:t>. 2019;27:367:l6204.</w:t>
            </w:r>
            <w:r w:rsidRPr="00FE7CC9">
              <w:rPr>
                <w:rFonts w:ascii="Helvetica" w:eastAsia="Times New Roman" w:hAnsi="Helvetica" w:cs="Helvetica"/>
                <w:color w:val="4A4A4A"/>
                <w:sz w:val="24"/>
                <w:szCs w:val="24"/>
                <w:lang w:eastAsia="it-IT"/>
              </w:rPr>
              <w:t xml:space="preserve">  </w:t>
            </w:r>
          </w:p>
        </w:tc>
      </w:tr>
    </w:tbl>
    <w:p w:rsidR="00FE7CC9" w:rsidRPr="00FE7CC9" w:rsidRDefault="00FE7CC9" w:rsidP="00FE7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FE7CC9" w:rsidRPr="00FE7CC9" w:rsidTr="00FE7CC9">
        <w:tc>
          <w:tcPr>
            <w:tcW w:w="0" w:type="auto"/>
            <w:shd w:val="clear" w:color="auto" w:fill="FFFFFF"/>
            <w:hideMark/>
          </w:tcPr>
          <w:p w:rsidR="00FE7CC9" w:rsidRPr="00FE7CC9" w:rsidRDefault="00FE7CC9" w:rsidP="00FE7CC9">
            <w:pPr>
              <w:spacing w:after="0" w:line="300" w:lineRule="atLeast"/>
              <w:rPr>
                <w:rFonts w:ascii="Helvetica" w:eastAsia="Times New Roman" w:hAnsi="Helvetica" w:cs="Helvetica"/>
                <w:color w:val="4A4A4A"/>
                <w:sz w:val="30"/>
                <w:szCs w:val="30"/>
                <w:lang w:eastAsia="it-IT"/>
              </w:rPr>
            </w:pPr>
            <w:r w:rsidRPr="00FE7CC9">
              <w:rPr>
                <w:rFonts w:ascii="Helvetica" w:eastAsia="Times New Roman" w:hAnsi="Helvetica" w:cs="Helvetica"/>
                <w:color w:val="4A4A4A"/>
                <w:sz w:val="30"/>
                <w:szCs w:val="30"/>
                <w:lang w:eastAsia="it-IT"/>
              </w:rPr>
              <w:t> </w:t>
            </w:r>
          </w:p>
        </w:tc>
      </w:tr>
    </w:tbl>
    <w:p w:rsidR="00C101F2" w:rsidRDefault="00FE7CC9"/>
    <w:sectPr w:rsidR="00C10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C9"/>
    <w:rsid w:val="00D63D4A"/>
    <w:rsid w:val="00DF65C6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</dc:creator>
  <cp:lastModifiedBy>Marco Bo</cp:lastModifiedBy>
  <cp:revision>1</cp:revision>
  <dcterms:created xsi:type="dcterms:W3CDTF">2019-12-04T09:23:00Z</dcterms:created>
  <dcterms:modified xsi:type="dcterms:W3CDTF">2019-12-04T09:29:00Z</dcterms:modified>
</cp:coreProperties>
</file>